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Возможности Личного кабинета индивидуального предпринимателя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Межрайонная ИФНС России №30 по Свердловской области сообщает, что с 1 апреля 2024 года 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интернет-сервисе «Личный кабинет налогоплательщика индивидуального предпринимателя» </w:t>
      </w:r>
      <w:r>
        <w:rPr>
          <w:rFonts w:cs="Times New Roman" w:ascii="Times New Roman" w:hAnsi="Times New Roman"/>
          <w:bCs/>
          <w:sz w:val="28"/>
          <w:szCs w:val="28"/>
        </w:rPr>
        <w:t xml:space="preserve">(далее – ЛК ИП) </w:t>
      </w:r>
      <w:r>
        <w:rPr>
          <w:rFonts w:cs="Times New Roman" w:ascii="Times New Roman" w:hAnsi="Times New Roman"/>
          <w:sz w:val="28"/>
          <w:szCs w:val="28"/>
        </w:rPr>
        <w:t>можно отправить 20 форм налоговой, бухгалтерской отчетности.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Сформировать указанную отчетность можно бесплатно в программе «Налогоплательщик ЮЛ», после чего необходимо подписать квалифицированной электронной подписью и отправить файл .XML через ЛК ИП.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Пользователи ЛК ИП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могут отслеживать статус камеральной налоговой проверки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 отправке через ЛК ИП доступны следующие формы отчетности: 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08"/>
        <w:gridCol w:w="4456"/>
        <w:gridCol w:w="1985"/>
        <w:gridCol w:w="2410"/>
      </w:tblGrid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before="0" w:after="120"/>
              <w:contextualSpacing/>
              <w:rPr/>
            </w:pPr>
            <w:r>
              <w:rPr/>
              <w:t>КНД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before="0" w:after="120"/>
              <w:contextualSpacing/>
              <w:rPr/>
            </w:pPr>
            <w:r>
              <w:rPr/>
              <w:t>Наименование формы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AutoHyphens w:val="true"/>
              <w:spacing w:before="0" w:after="120"/>
              <w:contextualSpacing/>
              <w:rPr/>
            </w:pPr>
            <w:r>
              <w:rPr/>
              <w:t>Периодичность направления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AutoHyphens w:val="true"/>
              <w:spacing w:before="0" w:after="120"/>
              <w:contextualSpacing/>
              <w:rPr/>
            </w:pPr>
            <w:r>
              <w:rPr/>
              <w:t>Дата направления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1151074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Налоговая декларация по акцизам на табак (табачные изделия), табачную продукцию, электронные системы доставки никотина и жидкости для электронных систем доставки никотина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числа месяца,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1151089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Налоговая декларация по акцизам на автомобильный бензин, дизельное топливо, моторные масла для дизельных и (или) карбюраторных (инжекторных) двигателей, прямогонный бензин, средние дистилляты, бензол, параксилол, ортоксилол, авиационный керосин, природный газ, этан, сжиженные углеводородные газы, сталь жидкую автомобили легковые и мотоциклы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числа месяца,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1151090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Налоговая декларация по акцизам на этиловый спирт, алкогольную и (или) подакцизную спиртосодержащую продукцию, сахаросодержащие напитки, а также на виноград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числа месяца,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 xml:space="preserve">1151054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Налоговая декларация по налогу на добычу полезных ископаемых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числа месяца,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1151056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Налоговый расчет о суммах, выплаченных иностранным организациям доходов и удержанных налогов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Квартал, 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числа месяца,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1151059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Налоговая декларация по единому сельскохозяйственному налогу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марта года,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1152017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Налоговая декларация по налогу, уплачиваемому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апреля года,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 xml:space="preserve">1151020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Налоговая декларация по налогу на доходы физических лиц (форма 3-НДФЛ)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30 апреля года,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1110011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Сведения о полученном разрешении на добычу (вылов) водных биологических ресурсов, сумме сбора за пользование объектами водных биологических ресурсов, подлежащих уплате в виде разового и регулярных взносов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Не позднее 10 дней с даты получения разрешения на пользование объектами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1110012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Сведения о полученных лицензиях (разрешениях) на пользование объектами животного мира, суммах сбора за пользование объектами животного мира, подлежащих уплате, и суммах фактически уплаченного сбора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Не позднее 10 дней с даты получения разрешения на пользование объектами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 xml:space="preserve">1151072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Налоговая декларация по водному налогу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числа месяца,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 xml:space="preserve">1151085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Единая (упрощенная) налоговая декларация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числа месяца,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 xml:space="preserve">1110022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Сведения о количестве объектов водных биологических ресурсов, подлежащих изъятию из среды их обитания в качестве разрешенного прилова, на основании разрешения на добычу (вылов) водных биологических ресурсов и суммах сбора, подлежащих уплате в виде единовременного взноса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Не позднее 28-го числа месяца, следующего за последним месяцем срока действия разрешения на добычу (вылов) водных биологических ресурсов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1151088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Налоговая декларация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20 числа месяца, следующего за истѐкшим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1151091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 xml:space="preserve">Расчет суммы утилизационного сбора в отношении колесных транспортных средств, шасси и прицепов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Срок представления расчетный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1151101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Расчет суммы утилизационного сбора в отношении самоходных машин и (или) прицепов к ним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Срок представления расчетный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1151111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Расчет по страховым взносам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числа месяца,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 xml:space="preserve">1151100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Расчет сумм налога на доходы физических лиц, исчисленных и удержанных налоговым агентом (форма 6-НДФЛ)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числа месяца,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1151162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Персонифицированные сведения о физических лицах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25 числа месяца, следующего за истекшим налоговым периодом</w:t>
            </w:r>
          </w:p>
        </w:tc>
      </w:tr>
      <w:tr>
        <w:trPr/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1151026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true"/>
              <w:rPr>
                <w:lang w:eastAsia="x-none"/>
              </w:rPr>
            </w:pPr>
            <w:r>
              <w:rPr/>
              <w:t>Расчет регулярных платежей за пользование недрами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true"/>
              <w:rPr/>
            </w:pPr>
            <w:r>
              <w:rPr/>
              <w:t>не позднее последнего числа месяца, следующего за истекшим кварталом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 xml:space="preserve">Обращаем внимание, что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во вкладке «Единый налоговый счет» можно просмотреть сведения о состоянии своего единого налогового счета, на отдельных вкладках отражается детализированная информация о состоянии расчетов налогоплательщика: все обязательства и операции.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Функционалом </w:t>
      </w:r>
      <w:r>
        <w:fldChar w:fldCharType="begin"/>
      </w:r>
      <w:r>
        <w:rPr>
          <w:sz w:val="26"/>
          <w:szCs w:val="26"/>
          <w:rFonts w:eastAsia="Times New Roman" w:cs="Times New Roman" w:ascii="Times New Roman" w:hAnsi="Times New Roman"/>
          <w:lang w:eastAsia="ru-RU"/>
        </w:rPr>
        <w:instrText xml:space="preserve"> HYPERLINK "https://lkip2.nalog.ru/lk" \l "/login"</w:instrText>
      </w:r>
      <w:r>
        <w:rPr>
          <w:sz w:val="26"/>
          <w:szCs w:val="26"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ЛК ИП</w:t>
      </w:r>
      <w:r>
        <w:rPr>
          <w:sz w:val="26"/>
          <w:szCs w:val="26"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предусмотрено формирование следующих запросов: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акта сверки принадлежности сумм денежных средств, перечисленных в качестве единого налогового платежа;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справки о наличии по состоянию на дату формирования справки положительного, отрицательного или нулевого сальдо единого налогового счета;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справки о принадлежности сумм денежных средств, перечисленных в качестве единого налогового платежа;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справки об исполнении обязанности по уплате налогов по состоянию на дату формирования справки.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Дополнительно сообщаем, что в </w:t>
      </w:r>
      <w:r>
        <w:fldChar w:fldCharType="begin"/>
      </w:r>
      <w:r>
        <w:rPr>
          <w:sz w:val="26"/>
          <w:szCs w:val="26"/>
          <w:rFonts w:eastAsia="Times New Roman" w:cs="Times New Roman" w:ascii="Times New Roman" w:hAnsi="Times New Roman"/>
          <w:lang w:eastAsia="ru-RU"/>
        </w:rPr>
        <w:instrText xml:space="preserve"> HYPERLINK "https://lkip2.nalog.ru/lk" \l "/login"</w:instrText>
      </w:r>
      <w:r>
        <w:rPr>
          <w:sz w:val="26"/>
          <w:szCs w:val="26"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ЛК ИП</w:t>
      </w:r>
      <w:r>
        <w:rPr>
          <w:sz w:val="26"/>
          <w:szCs w:val="26"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предусмотрена возможность просмотра доверенностей, предоставленных на бумажном носителе и через систему электронного документооборота, а также через личный кабинет можно перевыпустить сертификат электронно-цифровой подписи.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Электронное взаимодействие с налоговыми органами позволяет оперативно получать актуальную информацию от налоговой службы и экономить время на передачу и обработку документов.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Нужна помощь в формировании налоговой декларации?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«Налогоплательщик ЮЛ» позволяет автоматически формировать налоговые декларации по форматам, утвержденным ФНС России, для направления через Личный кабинет индивидуального предпринимателя.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795020" cy="79502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Вход в Личный кабинет индивидуального предпринимателя»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/>
        <w:drawing>
          <wp:inline distT="0" distB="0" distL="0" distR="0">
            <wp:extent cx="810895" cy="810895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993" w:right="850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semiHidden/>
    <w:unhideWhenUsed/>
    <w:rsid w:val="009a55fe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 w:customStyle="1">
    <w:name w:val="Таблица заголовок"/>
    <w:qFormat/>
    <w:rsid w:val="004d47ca"/>
    <w:pPr>
      <w:widowControl/>
      <w:bidi w:val="0"/>
      <w:spacing w:lineRule="auto" w:line="240" w:before="0" w:after="0"/>
      <w:contextualSpacing/>
      <w:jc w:val="center"/>
    </w:pPr>
    <w:rPr>
      <w:rFonts w:ascii="Times New Roman" w:hAnsi="Times New Roman" w:eastAsia="Calibri" w:cs="Times New Roman" w:eastAsiaTheme="minorHAnsi"/>
      <w:b/>
      <w:color w:val="auto"/>
      <w:kern w:val="0"/>
      <w:sz w:val="24"/>
      <w:szCs w:val="24"/>
      <w:lang w:val="ru-RU" w:eastAsia="en-US" w:bidi="ar-SA"/>
    </w:rPr>
  </w:style>
  <w:style w:type="paragraph" w:styleId="Style21" w:customStyle="1">
    <w:name w:val="Таблица текст"/>
    <w:qFormat/>
    <w:rsid w:val="004d47ca"/>
    <w:pPr>
      <w:widowControl/>
      <w:bidi w:val="0"/>
      <w:spacing w:lineRule="auto" w:line="240" w:before="0" w:after="0"/>
      <w:contextualSpacing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LibreOffice/7.4.6.2$Windows_X86_64 LibreOffice_project/5b1f5509c2decdade7fda905e3e1429a67acd63d</Application>
  <AppVersion>15.0000</AppVersion>
  <Pages>3</Pages>
  <Words>793</Words>
  <Characters>5590</Characters>
  <CharactersWithSpaces>6299</CharactersWithSpaces>
  <Paragraphs>99</Paragraphs>
  <Company>УФНС России по Свердловской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2024-05-13T06:51:00Z</dcterms:created>
  <dc:creator>Огнева Татьяна Борисовна</dc:creator>
  <dc:description/>
  <dc:language>ru-RU</dc:language>
  <cp:lastModifiedBy>Огнева Татьяна Борисовна</cp:lastModifiedBy>
  <dcterms:modified xsi:type="dcterms:W3CDTF">2024-05-13T06:51:00Z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